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DDD" w:rsidRPr="007A37FA" w:rsidRDefault="004A4DDD" w:rsidP="004A4DDD">
      <w:pPr>
        <w:pStyle w:val="CRCoverPage"/>
        <w:tabs>
          <w:tab w:val="right" w:pos="9639"/>
        </w:tabs>
        <w:spacing w:after="0"/>
        <w:rPr>
          <w:rFonts w:eastAsia="新細明體" w:hint="eastAsia"/>
          <w:b/>
          <w:i/>
          <w:noProof/>
          <w:sz w:val="28"/>
          <w:lang w:eastAsia="zh-TW"/>
        </w:rPr>
      </w:pPr>
      <w:r>
        <w:rPr>
          <w:b/>
          <w:sz w:val="24"/>
        </w:rPr>
        <w:t xml:space="preserve">3GPP TSG RAN WG5 Meeting </w:t>
      </w:r>
      <w:r w:rsidRPr="00943F81">
        <w:rPr>
          <w:b/>
          <w:noProof/>
          <w:sz w:val="24"/>
        </w:rPr>
        <w:t>#</w:t>
      </w:r>
      <w:r>
        <w:rPr>
          <w:b/>
          <w:noProof/>
          <w:sz w:val="24"/>
        </w:rPr>
        <w:t>7</w:t>
      </w:r>
      <w:r>
        <w:rPr>
          <w:rFonts w:eastAsia="新細明體" w:hint="eastAsia"/>
          <w:b/>
          <w:noProof/>
          <w:sz w:val="24"/>
          <w:lang w:eastAsia="zh-TW"/>
        </w:rPr>
        <w:t>7</w:t>
      </w:r>
      <w:r w:rsidRPr="00321A72">
        <w:rPr>
          <w:b/>
          <w:noProof/>
          <w:sz w:val="24"/>
        </w:rPr>
        <w:tab/>
      </w:r>
      <w:r w:rsidRPr="00BC474D">
        <w:rPr>
          <w:b/>
          <w:noProof/>
          <w:sz w:val="28"/>
          <w:szCs w:val="28"/>
        </w:rPr>
        <w:t>R5-1</w:t>
      </w:r>
      <w:r>
        <w:rPr>
          <w:b/>
          <w:noProof/>
          <w:sz w:val="28"/>
          <w:szCs w:val="28"/>
        </w:rPr>
        <w:t>7</w:t>
      </w:r>
      <w:r w:rsidR="002A51DA">
        <w:rPr>
          <w:b/>
          <w:noProof/>
          <w:sz w:val="28"/>
          <w:szCs w:val="28"/>
        </w:rPr>
        <w:t>6693</w:t>
      </w:r>
      <w:bookmarkStart w:id="0" w:name="_GoBack"/>
      <w:bookmarkEnd w:id="0"/>
    </w:p>
    <w:p w:rsidR="004A4DDD" w:rsidRPr="00321A72" w:rsidRDefault="004A4DDD" w:rsidP="004A4DDD">
      <w:pPr>
        <w:pStyle w:val="a3"/>
        <w:tabs>
          <w:tab w:val="right" w:pos="10206"/>
        </w:tabs>
        <w:rPr>
          <w:sz w:val="24"/>
        </w:rPr>
      </w:pPr>
      <w:r>
        <w:rPr>
          <w:rFonts w:eastAsia="新細明體" w:hint="eastAsia"/>
          <w:b/>
          <w:sz w:val="24"/>
          <w:lang w:eastAsia="zh-TW"/>
        </w:rPr>
        <w:t>Reno</w:t>
      </w:r>
      <w:r>
        <w:rPr>
          <w:b/>
          <w:sz w:val="24"/>
        </w:rPr>
        <w:t xml:space="preserve">, </w:t>
      </w:r>
      <w:r>
        <w:rPr>
          <w:rFonts w:eastAsia="新細明體" w:hint="eastAsia"/>
          <w:b/>
          <w:sz w:val="24"/>
          <w:lang w:eastAsia="zh-TW"/>
        </w:rPr>
        <w:t>USA</w:t>
      </w:r>
      <w:r>
        <w:rPr>
          <w:b/>
          <w:sz w:val="24"/>
        </w:rPr>
        <w:t xml:space="preserve">, </w:t>
      </w:r>
      <w:r w:rsidRPr="007C4A2E">
        <w:rPr>
          <w:b/>
          <w:sz w:val="24"/>
        </w:rPr>
        <w:t>21</w:t>
      </w:r>
      <w:r w:rsidRPr="004D68AA">
        <w:rPr>
          <w:b/>
          <w:sz w:val="24"/>
          <w:vertAlign w:val="superscript"/>
        </w:rPr>
        <w:t>st</w:t>
      </w:r>
      <w:r w:rsidRPr="007C4A2E">
        <w:rPr>
          <w:b/>
          <w:sz w:val="24"/>
        </w:rPr>
        <w:t xml:space="preserve"> </w:t>
      </w:r>
      <w:r>
        <w:rPr>
          <w:b/>
          <w:sz w:val="24"/>
        </w:rPr>
        <w:t>–</w:t>
      </w:r>
      <w:r w:rsidRPr="007C4A2E">
        <w:rPr>
          <w:b/>
          <w:sz w:val="24"/>
        </w:rPr>
        <w:t xml:space="preserve"> 25</w:t>
      </w:r>
      <w:r w:rsidRPr="004D68AA">
        <w:rPr>
          <w:b/>
          <w:sz w:val="24"/>
          <w:vertAlign w:val="superscript"/>
        </w:rPr>
        <w:t>th</w:t>
      </w:r>
      <w:r w:rsidRPr="007C4A2E">
        <w:rPr>
          <w:b/>
          <w:sz w:val="24"/>
        </w:rPr>
        <w:t xml:space="preserve"> </w:t>
      </w:r>
      <w:r>
        <w:rPr>
          <w:rFonts w:eastAsia="新細明體" w:hint="eastAsia"/>
          <w:b/>
          <w:sz w:val="24"/>
          <w:lang w:eastAsia="zh-TW"/>
        </w:rPr>
        <w:t>November</w:t>
      </w:r>
      <w:r w:rsidRPr="007C4A2E">
        <w:rPr>
          <w:b/>
          <w:sz w:val="24"/>
        </w:rPr>
        <w:t xml:space="preserve"> 2017</w:t>
      </w:r>
    </w:p>
    <w:p w:rsidR="004A4DDD" w:rsidRPr="007A37FA" w:rsidRDefault="004A4DDD" w:rsidP="004A4DDD">
      <w:pPr>
        <w:pStyle w:val="FP"/>
      </w:pPr>
    </w:p>
    <w:p w:rsidR="004A4DDD" w:rsidRPr="002E0C55" w:rsidRDefault="004A4DDD" w:rsidP="004A4DDD">
      <w:pPr>
        <w:tabs>
          <w:tab w:val="left" w:pos="1985"/>
        </w:tabs>
        <w:rPr>
          <w:rFonts w:ascii="Arial" w:eastAsia="新細明體" w:hAnsi="Arial" w:hint="eastAsia"/>
          <w:sz w:val="24"/>
          <w:lang w:eastAsia="zh-TW"/>
        </w:rPr>
      </w:pPr>
      <w:r w:rsidRPr="00321A72">
        <w:rPr>
          <w:rFonts w:ascii="Arial" w:hAnsi="Arial"/>
          <w:b/>
          <w:sz w:val="24"/>
        </w:rPr>
        <w:t>Agenda Item:</w:t>
      </w:r>
      <w:r w:rsidRPr="00321A72">
        <w:rPr>
          <w:rFonts w:ascii="Arial" w:hAnsi="Arial"/>
          <w:sz w:val="24"/>
        </w:rPr>
        <w:tab/>
      </w:r>
      <w:bookmarkStart w:id="1" w:name="Source"/>
      <w:bookmarkEnd w:id="1"/>
      <w:r w:rsidR="007F7051">
        <w:rPr>
          <w:rFonts w:ascii="Arial" w:hAnsi="Arial"/>
          <w:sz w:val="24"/>
        </w:rPr>
        <w:t>5.3.4.</w:t>
      </w:r>
      <w:r w:rsidR="002F21A6">
        <w:rPr>
          <w:rFonts w:ascii="Arial" w:hAnsi="Arial"/>
          <w:sz w:val="24"/>
        </w:rPr>
        <w:t>10</w:t>
      </w:r>
    </w:p>
    <w:p w:rsidR="004A4DDD" w:rsidRPr="007A37FA" w:rsidRDefault="004A4DDD" w:rsidP="004A4DDD">
      <w:pPr>
        <w:tabs>
          <w:tab w:val="left" w:pos="1985"/>
        </w:tabs>
        <w:ind w:left="1985" w:hanging="1985"/>
        <w:rPr>
          <w:rFonts w:ascii="Arial" w:eastAsia="新細明體" w:hAnsi="Arial" w:hint="eastAsia"/>
          <w:sz w:val="24"/>
          <w:lang w:eastAsia="zh-TW"/>
        </w:rPr>
      </w:pPr>
      <w:r w:rsidRPr="00321A72">
        <w:rPr>
          <w:rFonts w:ascii="Arial" w:hAnsi="Arial"/>
          <w:b/>
          <w:sz w:val="24"/>
        </w:rPr>
        <w:t>Source:</w:t>
      </w:r>
      <w:r w:rsidRPr="00321A72">
        <w:rPr>
          <w:rFonts w:ascii="Arial" w:hAnsi="Arial"/>
          <w:b/>
          <w:sz w:val="24"/>
        </w:rPr>
        <w:tab/>
      </w:r>
      <w:r>
        <w:rPr>
          <w:rFonts w:ascii="Arial" w:eastAsia="新細明體" w:hAnsi="Arial" w:cs="Arial" w:hint="eastAsia"/>
          <w:sz w:val="24"/>
          <w:lang w:eastAsia="zh-TW"/>
        </w:rPr>
        <w:t>SGS Wireless, Ericsson</w:t>
      </w:r>
    </w:p>
    <w:p w:rsidR="004A4DDD" w:rsidRPr="005F4DE2" w:rsidRDefault="004A4DDD" w:rsidP="004A4DDD">
      <w:pPr>
        <w:tabs>
          <w:tab w:val="left" w:pos="1985"/>
        </w:tabs>
        <w:ind w:left="1985" w:hanging="1985"/>
        <w:rPr>
          <w:rFonts w:ascii="Arial" w:eastAsia="新細明體" w:hAnsi="Arial" w:hint="eastAsia"/>
          <w:sz w:val="24"/>
          <w:lang w:eastAsia="zh-TW"/>
        </w:rPr>
      </w:pPr>
      <w:r w:rsidRPr="00321A72">
        <w:rPr>
          <w:rFonts w:ascii="Arial" w:hAnsi="Arial"/>
          <w:b/>
          <w:sz w:val="24"/>
        </w:rPr>
        <w:t>Title:</w:t>
      </w:r>
      <w:r w:rsidRPr="00321A72">
        <w:rPr>
          <w:rFonts w:ascii="Arial" w:hAnsi="Arial"/>
          <w:sz w:val="24"/>
        </w:rPr>
        <w:tab/>
      </w:r>
      <w:bookmarkStart w:id="2" w:name="Title"/>
      <w:bookmarkEnd w:id="2"/>
      <w:r w:rsidRPr="00CC151A">
        <w:rPr>
          <w:rFonts w:ascii="Arial" w:eastAsia="新細明體" w:hAnsi="Arial"/>
          <w:sz w:val="24"/>
          <w:lang w:eastAsia="zh-TW"/>
        </w:rPr>
        <w:t>Formulation of AP</w:t>
      </w:r>
      <w:r>
        <w:rPr>
          <w:rFonts w:ascii="Arial" w:eastAsia="新細明體" w:hAnsi="Arial" w:hint="eastAsia"/>
          <w:sz w:val="24"/>
          <w:lang w:eastAsia="zh-TW"/>
        </w:rPr>
        <w:t>74.23</w:t>
      </w:r>
      <w:r w:rsidRPr="00CC151A">
        <w:rPr>
          <w:rFonts w:ascii="Arial" w:eastAsia="新細明體" w:hAnsi="Arial"/>
          <w:sz w:val="24"/>
          <w:lang w:eastAsia="zh-TW"/>
        </w:rPr>
        <w:t xml:space="preserve"> about 3DL/4DL Receiver test cases</w:t>
      </w:r>
    </w:p>
    <w:p w:rsidR="004A4DDD" w:rsidRPr="005F4DE2" w:rsidRDefault="004A4DDD" w:rsidP="004A4DDD">
      <w:pPr>
        <w:tabs>
          <w:tab w:val="left" w:pos="1985"/>
        </w:tabs>
        <w:rPr>
          <w:rFonts w:ascii="Arial" w:eastAsia="新細明體" w:hAnsi="Arial" w:hint="eastAsia"/>
          <w:sz w:val="24"/>
          <w:lang w:eastAsia="zh-TW"/>
        </w:rPr>
      </w:pPr>
      <w:r w:rsidRPr="00321A72">
        <w:rPr>
          <w:rFonts w:ascii="Arial" w:hAnsi="Arial"/>
          <w:b/>
          <w:sz w:val="24"/>
        </w:rPr>
        <w:t>Document for:</w:t>
      </w:r>
      <w:r w:rsidRPr="00321A72">
        <w:rPr>
          <w:rFonts w:ascii="Arial" w:hAnsi="Arial"/>
          <w:sz w:val="24"/>
        </w:rPr>
        <w:tab/>
      </w:r>
      <w:bookmarkStart w:id="3" w:name="DocumentFor"/>
      <w:bookmarkEnd w:id="3"/>
      <w:r w:rsidRPr="00321A72">
        <w:rPr>
          <w:rFonts w:ascii="Arial" w:hAnsi="Arial"/>
          <w:sz w:val="24"/>
        </w:rPr>
        <w:t>Discussion</w:t>
      </w:r>
      <w:r>
        <w:rPr>
          <w:rFonts w:ascii="Arial" w:eastAsia="新細明體" w:hAnsi="Arial" w:hint="eastAsia"/>
          <w:sz w:val="24"/>
          <w:lang w:eastAsia="zh-TW"/>
        </w:rPr>
        <w:t xml:space="preserve"> &amp; endorsement </w:t>
      </w:r>
    </w:p>
    <w:p w:rsidR="004A4DDD" w:rsidRPr="0017755C" w:rsidRDefault="004A4DDD" w:rsidP="004A4DDD">
      <w:pPr>
        <w:pStyle w:val="1"/>
      </w:pPr>
      <w:r w:rsidRPr="0017755C">
        <w:t>1</w:t>
      </w:r>
      <w:r w:rsidRPr="0017755C">
        <w:tab/>
        <w:t>Introduction</w:t>
      </w:r>
    </w:p>
    <w:p w:rsidR="004A4DDD" w:rsidRPr="00414EB2" w:rsidRDefault="004A4DDD" w:rsidP="004A4DDD">
      <w:pPr>
        <w:rPr>
          <w:rFonts w:eastAsia="新細明體" w:hint="eastAsia"/>
          <w:lang w:eastAsia="zh-TW"/>
        </w:rPr>
      </w:pPr>
      <w:r>
        <w:t>Most</w:t>
      </w:r>
      <w:r>
        <w:rPr>
          <w:rFonts w:eastAsia="新細明體" w:hint="eastAsia"/>
          <w:lang w:eastAsia="zh-TW"/>
        </w:rPr>
        <w:t xml:space="preserve"> carrier aggregation</w:t>
      </w:r>
      <w:r>
        <w:t xml:space="preserve"> receiver test cases are performed at a level of Refsens+X dB. Refsens is thoroughly tested in 7.3A, but for the other Rx test cases</w:t>
      </w:r>
      <w:r>
        <w:rPr>
          <w:rFonts w:eastAsia="新細明體" w:hint="eastAsia"/>
          <w:lang w:eastAsia="zh-TW"/>
        </w:rPr>
        <w:t xml:space="preserve"> (7.5A.x, 7.6.1A.x, 7.6.2A.x, 7.6.3A.x, 7.7A, 7.8.1A.x and 7.9A)</w:t>
      </w:r>
      <w:r>
        <w:t xml:space="preserve"> we only use the default settings. </w:t>
      </w:r>
    </w:p>
    <w:p w:rsidR="004A4DDD" w:rsidRDefault="004A4DDD" w:rsidP="004A4DDD">
      <w:pPr>
        <w:rPr>
          <w:rFonts w:eastAsia="新細明體" w:hint="eastAsia"/>
          <w:lang w:eastAsia="zh-TW"/>
        </w:rPr>
      </w:pPr>
      <w:r>
        <w:rPr>
          <w:rFonts w:eastAsia="新細明體" w:hint="eastAsia"/>
          <w:lang w:eastAsia="zh-TW"/>
        </w:rPr>
        <w:t>Our concern</w:t>
      </w:r>
      <w:r>
        <w:t xml:space="preserve"> is that if we just choose to test in mid freq and max BW we may risk testing at a very high </w:t>
      </w:r>
      <w:r>
        <w:rPr>
          <w:rFonts w:eastAsia="新細明體" w:hint="eastAsia"/>
          <w:lang w:eastAsia="zh-TW"/>
        </w:rPr>
        <w:t>R</w:t>
      </w:r>
      <w:r>
        <w:t>efsens level which would make the test much easier to pass for the UE than intended by RAN4</w:t>
      </w:r>
      <w:r>
        <w:rPr>
          <w:rFonts w:eastAsia="新細明體" w:hint="eastAsia"/>
          <w:lang w:eastAsia="zh-TW"/>
        </w:rPr>
        <w:t>.</w:t>
      </w:r>
    </w:p>
    <w:p w:rsidR="004A4DDD" w:rsidRPr="00D3335F" w:rsidRDefault="004A4DDD" w:rsidP="004A4DDD">
      <w:pPr>
        <w:rPr>
          <w:rFonts w:eastAsia="新細明體" w:hint="eastAsia"/>
          <w:lang w:eastAsia="zh-TW"/>
        </w:rPr>
      </w:pPr>
      <w:r>
        <w:rPr>
          <w:rFonts w:eastAsia="新細明體" w:hint="eastAsia"/>
          <w:lang w:eastAsia="zh-TW"/>
        </w:rPr>
        <w:t>According to above,</w:t>
      </w:r>
      <w:r>
        <w:rPr>
          <w:rFonts w:eastAsia="新細明體"/>
          <w:lang w:eastAsia="zh-TW"/>
        </w:rPr>
        <w:t xml:space="preserve"> there is a need</w:t>
      </w:r>
      <w:r>
        <w:rPr>
          <w:rFonts w:eastAsia="新細明體" w:hint="eastAsia"/>
          <w:lang w:eastAsia="zh-TW"/>
        </w:rPr>
        <w:t xml:space="preserve"> t</w:t>
      </w:r>
      <w:r>
        <w:t>o investigate if the default test point settings used in all 3DL/4DL Receiver test cases except Refsens is suitable, or if specific test points are required in some cases considering CA configuration specific Refsens exceptions.</w:t>
      </w:r>
    </w:p>
    <w:p w:rsidR="004A4DDD" w:rsidRPr="0017755C" w:rsidRDefault="004A4DDD" w:rsidP="004A4DDD">
      <w:pPr>
        <w:pStyle w:val="1"/>
        <w:ind w:left="0" w:firstLine="0"/>
      </w:pPr>
      <w:r w:rsidRPr="0017755C">
        <w:t>2</w:t>
      </w:r>
      <w:r w:rsidRPr="0017755C">
        <w:tab/>
        <w:t>Discussion</w:t>
      </w:r>
    </w:p>
    <w:p w:rsidR="004A4DDD" w:rsidRDefault="004A4DDD" w:rsidP="004A4DDD">
      <w:pPr>
        <w:outlineLvl w:val="0"/>
        <w:rPr>
          <w:rFonts w:eastAsia="新細明體" w:hint="eastAsia"/>
          <w:bCs/>
          <w:lang w:eastAsia="zh-TW"/>
        </w:rPr>
      </w:pPr>
      <w:r w:rsidRPr="00495A84">
        <w:rPr>
          <w:rFonts w:eastAsia="新細明體"/>
          <w:bCs/>
          <w:lang w:eastAsia="zh-TW"/>
        </w:rPr>
        <w:t>I</w:t>
      </w:r>
      <w:r w:rsidRPr="00495A84">
        <w:rPr>
          <w:rFonts w:eastAsia="新細明體" w:hint="eastAsia"/>
          <w:bCs/>
          <w:lang w:eastAsia="zh-TW"/>
        </w:rPr>
        <w:t xml:space="preserve">n current </w:t>
      </w:r>
      <w:r>
        <w:rPr>
          <w:rFonts w:eastAsia="新細明體" w:hint="eastAsia"/>
          <w:bCs/>
          <w:lang w:eastAsia="zh-TW"/>
        </w:rPr>
        <w:t>situation we use the default test configuration for 3DL, 4DL &amp; 5DL CA TC7.5A.x ~ 7.9A.x, and it causes some problem as below in band combination with exception case mention in core-spec.</w:t>
      </w:r>
    </w:p>
    <w:p w:rsidR="004A4DDD" w:rsidRDefault="004A4DDD" w:rsidP="004A4DDD">
      <w:r>
        <w:t>In for example the 3DL inter</w:t>
      </w:r>
      <w:r>
        <w:rPr>
          <w:rFonts w:eastAsia="新細明體" w:hint="eastAsia"/>
          <w:lang w:eastAsia="zh-TW"/>
        </w:rPr>
        <w:t>-</w:t>
      </w:r>
      <w:r>
        <w:t xml:space="preserve">band OOBB test we test with max BW and mid freq (R5-171917) three times (with UL in each of the bands) </w:t>
      </w:r>
    </w:p>
    <w:p w:rsidR="004A4DDD" w:rsidRDefault="004A4DDD" w:rsidP="004A4DDD">
      <w:pPr>
        <w:outlineLvl w:val="0"/>
        <w:rPr>
          <w:rFonts w:eastAsia="新細明體" w:hint="eastAsia"/>
          <w:bCs/>
          <w:lang w:eastAsia="zh-TW"/>
        </w:rPr>
      </w:pPr>
      <w:r>
        <w:t>The interferer for range 1 testing is at -44 dBm, and the serving cell is at REFSENS+6 dBm (for 10 MHz), and serving band is not under test.</w:t>
      </w:r>
    </w:p>
    <w:p w:rsidR="004A4DDD" w:rsidRDefault="004A4DDD" w:rsidP="004A4DDD">
      <w:pPr>
        <w:outlineLvl w:val="0"/>
        <w:rPr>
          <w:b/>
          <w:bCs/>
        </w:rPr>
      </w:pPr>
      <w:r>
        <w:rPr>
          <w:b/>
          <w:bCs/>
        </w:rPr>
        <w:t>Example 1 (no requirements at all):</w:t>
      </w:r>
    </w:p>
    <w:p w:rsidR="004A4DDD" w:rsidRDefault="004A4DDD" w:rsidP="004A4DDD">
      <w:r>
        <w:t>In band 1A-18A-28A then “</w:t>
      </w:r>
      <w:r>
        <w:rPr>
          <w:i/>
          <w:iCs/>
          <w:highlight w:val="lightGray"/>
        </w:rPr>
        <w:t>no requirements apply when there is at least one individual RE within the uplink transmission bandwidth of the low band for which the 3rd transmitter harmonic is within the downlink transmission bandwidth of the high band</w:t>
      </w:r>
      <w:r>
        <w:t>”</w:t>
      </w:r>
    </w:p>
    <w:p w:rsidR="00CA6393" w:rsidRDefault="004A4DDD" w:rsidP="004A4DDD">
      <w:r>
        <w:t>In this band combination if UL is in band 28 the test frequency is 718 MHz (mid freq) and 10 MHz operation (max). Then the carrier occupies 713 – 718 MHz. 3</w:t>
      </w:r>
      <w:r>
        <w:rPr>
          <w:vertAlign w:val="superscript"/>
        </w:rPr>
        <w:t>rd</w:t>
      </w:r>
      <w:r>
        <w:t xml:space="preserve"> harmonics then fall into 2139-2154 MHz which coincide with B1 downlink. </w:t>
      </w:r>
    </w:p>
    <w:p w:rsidR="004A4DDD" w:rsidRDefault="004A4DDD" w:rsidP="004A4DDD">
      <w:r w:rsidRPr="00CA6393">
        <w:t>This means that if we test with default test settings for 1A-18A-28A with UL on B28 there is no requirement on refsens for B1 and B18, meaning that the test point is meaningless.</w:t>
      </w:r>
    </w:p>
    <w:p w:rsidR="004A4DDD" w:rsidRDefault="004A4DDD" w:rsidP="004A4DDD">
      <w:pPr>
        <w:outlineLvl w:val="0"/>
        <w:rPr>
          <w:b/>
          <w:bCs/>
        </w:rPr>
      </w:pPr>
      <w:r>
        <w:rPr>
          <w:b/>
          <w:bCs/>
        </w:rPr>
        <w:t>Example 2 (very relaxed requirements):</w:t>
      </w:r>
    </w:p>
    <w:p w:rsidR="004A4DDD" w:rsidRDefault="004A4DDD" w:rsidP="004A4DDD">
      <w:r>
        <w:t>In band 3A-7A-42A then “</w:t>
      </w:r>
      <w:r>
        <w:rPr>
          <w:i/>
          <w:iCs/>
          <w:highlight w:val="lightGray"/>
        </w:rPr>
        <w:t>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w:t>
      </w:r>
      <w:r>
        <w:rPr>
          <w:rFonts w:eastAsia="新細明體" w:hint="eastAsia"/>
          <w:i/>
          <w:iCs/>
          <w:highlight w:val="lightGray"/>
          <w:lang w:eastAsia="zh-TW"/>
        </w:rPr>
        <w:t xml:space="preserve"> </w:t>
      </w:r>
      <w:r>
        <w:rPr>
          <w:i/>
          <w:iCs/>
          <w:highlight w:val="lightGray"/>
        </w:rPr>
        <w:t>FHD depends on the E-UTRA configuration:</w:t>
      </w:r>
      <w:r>
        <w:rPr>
          <w:rFonts w:eastAsia="新細明體" w:hint="eastAsia"/>
          <w:i/>
          <w:iCs/>
          <w:highlight w:val="lightGray"/>
          <w:lang w:eastAsia="zh-TW"/>
        </w:rPr>
        <w:t xml:space="preserve"> </w:t>
      </w:r>
      <w:r>
        <w:rPr>
          <w:i/>
          <w:iCs/>
          <w:highlight w:val="lightGray"/>
        </w:rPr>
        <w:t>FHD = 10 MHz for CA_3A-42A, CA_1A-3A-42A, CA_3A-19A-42A, and CA_1A-3A-19A-42A</w:t>
      </w:r>
      <w:r>
        <w:t>.”</w:t>
      </w:r>
    </w:p>
    <w:p w:rsidR="00CA6393" w:rsidRDefault="004A4DDD" w:rsidP="004A4DDD">
      <w:pPr>
        <w:jc w:val="both"/>
      </w:pPr>
      <w:r>
        <w:t xml:space="preserve">In this band combination if UL is in band 3 the test frequency is 1747.5 MHz (mid freq) and 20 MHz operation (max). Then the carrier occupies 1737.5 – 1757.5 MHz. 2nd harmonics then fall into 3465-3525 MHz considering also FHD which coincide with B42 downlink. </w:t>
      </w:r>
    </w:p>
    <w:p w:rsidR="004A4DDD" w:rsidRDefault="004A4DDD" w:rsidP="004A4DDD">
      <w:pPr>
        <w:jc w:val="both"/>
      </w:pPr>
      <w:r w:rsidRPr="00CA6393">
        <w:t>This means that if we test with default test settings for 3A-7A-42A with UL in B3 the refsens requirement for B42 are very relaxed (26 dB higher), meaning that the test point is not so useful.</w:t>
      </w:r>
    </w:p>
    <w:p w:rsidR="004A4DDD" w:rsidRPr="00D220C1" w:rsidRDefault="004A4DDD" w:rsidP="004A4DDD">
      <w:pPr>
        <w:pStyle w:val="1"/>
        <w:rPr>
          <w:rFonts w:eastAsia="新細明體" w:hint="eastAsia"/>
          <w:lang w:eastAsia="zh-TW"/>
        </w:rPr>
      </w:pPr>
      <w:r w:rsidRPr="00486FBF">
        <w:lastRenderedPageBreak/>
        <w:t>3</w:t>
      </w:r>
      <w:r w:rsidRPr="00486FBF">
        <w:tab/>
        <w:t>Proposal</w:t>
      </w:r>
    </w:p>
    <w:p w:rsidR="004A4DDD" w:rsidRPr="00D7352E" w:rsidRDefault="004A4DDD" w:rsidP="004A4DDD">
      <w:pPr>
        <w:pStyle w:val="a7"/>
        <w:numPr>
          <w:ilvl w:val="0"/>
          <w:numId w:val="1"/>
        </w:numPr>
        <w:rPr>
          <w:rFonts w:ascii="Times New Roman" w:hAnsi="Times New Roman" w:cs="Times New Roman"/>
        </w:rPr>
      </w:pPr>
      <w:r w:rsidRPr="00D7352E">
        <w:rPr>
          <w:rFonts w:ascii="Times New Roman" w:hAnsi="Times New Roman" w:cs="Times New Roman"/>
        </w:rPr>
        <w:t xml:space="preserve">Add a general note in the test config tables that test points that results in relaxed or no refsens requirement shall be skipped. </w:t>
      </w:r>
    </w:p>
    <w:p w:rsidR="004A4DDD" w:rsidRPr="00D7352E" w:rsidRDefault="004A4DDD" w:rsidP="004A4DDD">
      <w:pPr>
        <w:pStyle w:val="a7"/>
        <w:numPr>
          <w:ilvl w:val="0"/>
          <w:numId w:val="1"/>
        </w:numPr>
        <w:rPr>
          <w:rFonts w:ascii="Times New Roman" w:hAnsi="Times New Roman" w:cs="Times New Roman"/>
        </w:rPr>
      </w:pPr>
      <w:r w:rsidRPr="00D7352E">
        <w:rPr>
          <w:rFonts w:ascii="Times New Roman" w:hAnsi="Times New Roman" w:cs="Times New Roman"/>
        </w:rPr>
        <w:t>Also clarify that the test should still ensure that every operating band of the CA configuration shall be tested at least once. If this is not possible, an exception test point is required for this band</w:t>
      </w:r>
    </w:p>
    <w:p w:rsidR="004A4DDD" w:rsidRPr="00D7352E" w:rsidRDefault="004A4DDD" w:rsidP="004A4DDD">
      <w:pPr>
        <w:pStyle w:val="a7"/>
        <w:numPr>
          <w:ilvl w:val="0"/>
          <w:numId w:val="1"/>
        </w:numPr>
        <w:rPr>
          <w:rFonts w:ascii="Times New Roman" w:hAnsi="Times New Roman" w:cs="Times New Roman"/>
        </w:rPr>
      </w:pPr>
      <w:r w:rsidRPr="00D7352E">
        <w:rPr>
          <w:rFonts w:ascii="Times New Roman" w:hAnsi="Times New Roman" w:cs="Times New Roman"/>
        </w:rPr>
        <w:t>Check in all exception tables of 36.101 section 7.3A that the above is possible (that all bands can be tested with lowest possible refsens value with default test points)</w:t>
      </w:r>
    </w:p>
    <w:p w:rsidR="004A4DDD" w:rsidRPr="00D7352E" w:rsidRDefault="004A4DDD" w:rsidP="004A4DDD">
      <w:pPr>
        <w:pStyle w:val="a7"/>
        <w:numPr>
          <w:ilvl w:val="0"/>
          <w:numId w:val="1"/>
        </w:numPr>
        <w:rPr>
          <w:rFonts w:ascii="Times New Roman" w:hAnsi="Times New Roman" w:cs="Times New Roman"/>
        </w:rPr>
      </w:pPr>
      <w:r w:rsidRPr="00D7352E">
        <w:rPr>
          <w:rFonts w:ascii="Times New Roman" w:hAnsi="Times New Roman" w:cs="Times New Roman"/>
        </w:rPr>
        <w:t>If the default test points cannot be used, exception test points shall be defined in the affected test cases.</w:t>
      </w:r>
    </w:p>
    <w:p w:rsidR="004A4DDD" w:rsidRPr="006A2CB1" w:rsidRDefault="004A4DDD" w:rsidP="004A4DDD">
      <w:pPr>
        <w:pStyle w:val="a7"/>
        <w:numPr>
          <w:ilvl w:val="0"/>
          <w:numId w:val="1"/>
        </w:numPr>
        <w:rPr>
          <w:rFonts w:ascii="Times New Roman" w:hAnsi="Times New Roman" w:cs="Times New Roman"/>
        </w:rPr>
      </w:pPr>
      <w:r w:rsidRPr="006A2CB1">
        <w:rPr>
          <w:rFonts w:ascii="Times New Roman" w:hAnsi="Times New Roman" w:cs="Times New Roman"/>
        </w:rPr>
        <w:t>Put the result of the analysis in TR 36.905</w:t>
      </w:r>
    </w:p>
    <w:p w:rsidR="004A4DDD" w:rsidRPr="00D7352E" w:rsidRDefault="004A4DDD" w:rsidP="004A4DDD">
      <w:pPr>
        <w:numPr>
          <w:ilvl w:val="0"/>
          <w:numId w:val="2"/>
        </w:numPr>
      </w:pPr>
      <w:r w:rsidRPr="00CA6393">
        <w:t>There are 3 ~ 5 test point analysis formats for different exceptions as below need to consider, we will check each band by default setting rule to see if occurring of any overlap test point, if no any overlap test point then we need to consider use the exception for those no requirements or very relaxed requirements.</w:t>
      </w:r>
    </w:p>
    <w:p w:rsidR="004A4DDD" w:rsidRPr="00D7352E" w:rsidRDefault="004A4DDD" w:rsidP="004A4DDD">
      <w:pPr>
        <w:numPr>
          <w:ilvl w:val="0"/>
          <w:numId w:val="2"/>
        </w:numPr>
      </w:pPr>
      <w:r w:rsidRPr="009F73A7">
        <w:t>exceptions due to harmonic issue</w:t>
      </w:r>
    </w:p>
    <w:p w:rsidR="004A4DDD" w:rsidRPr="00D7352E" w:rsidRDefault="004A4DDD" w:rsidP="004A4DDD">
      <w:pPr>
        <w:numPr>
          <w:ilvl w:val="0"/>
          <w:numId w:val="2"/>
        </w:numPr>
      </w:pPr>
      <w:r w:rsidRPr="009F73A7">
        <w:t>exceptions for two</w:t>
      </w:r>
      <w:r w:rsidRPr="00D7352E">
        <w:t>/three/four/five</w:t>
      </w:r>
      <w:r w:rsidRPr="009F73A7">
        <w:t xml:space="preserve"> bands due to close proximity of UL to DL channel</w:t>
      </w:r>
    </w:p>
    <w:p w:rsidR="004A4DDD" w:rsidRPr="00D7352E" w:rsidRDefault="004A4DDD" w:rsidP="004A4DDD">
      <w:pPr>
        <w:numPr>
          <w:ilvl w:val="0"/>
          <w:numId w:val="2"/>
        </w:numPr>
      </w:pPr>
      <w:r w:rsidRPr="009F73A7">
        <w:t>exceptions due to cross band isolation issues of TDD and FDD bands</w:t>
      </w:r>
    </w:p>
    <w:p w:rsidR="004A4DDD" w:rsidRPr="00B37C37" w:rsidRDefault="004A4DDD" w:rsidP="004A4DDD">
      <w:pPr>
        <w:numPr>
          <w:ilvl w:val="0"/>
          <w:numId w:val="2"/>
        </w:numPr>
      </w:pPr>
      <w:r w:rsidRPr="00D7352E">
        <w:rPr>
          <w:rFonts w:eastAsia="新細明體"/>
          <w:lang w:eastAsia="zh-TW"/>
        </w:rPr>
        <w:t>CA with band 46</w:t>
      </w:r>
    </w:p>
    <w:p w:rsidR="004A4DDD" w:rsidRPr="006A2CB1" w:rsidRDefault="004A4DDD" w:rsidP="004A4DDD">
      <w:pPr>
        <w:pStyle w:val="a7"/>
        <w:numPr>
          <w:ilvl w:val="0"/>
          <w:numId w:val="1"/>
        </w:numPr>
        <w:rPr>
          <w:rFonts w:ascii="Times New Roman" w:hAnsi="Times New Roman" w:cs="Times New Roman"/>
        </w:rPr>
      </w:pPr>
      <w:r w:rsidRPr="006A2CB1">
        <w:rPr>
          <w:rFonts w:ascii="Times New Roman" w:hAnsi="Times New Roman" w:cs="Times New Roman"/>
        </w:rPr>
        <w:t>Include this check in CA sub-WI work plans used by the sub-rapporteurs in Rel13 -Rel15 CA</w:t>
      </w:r>
      <w:r w:rsidR="006A2CB1">
        <w:rPr>
          <w:rFonts w:ascii="Times New Roman" w:hAnsi="Times New Roman" w:cs="Times New Roman"/>
        </w:rPr>
        <w:t>.</w:t>
      </w:r>
    </w:p>
    <w:p w:rsidR="004A4DDD" w:rsidRPr="00D7352E" w:rsidRDefault="004A4DDD" w:rsidP="004A4DDD">
      <w:pPr>
        <w:pStyle w:val="a7"/>
        <w:rPr>
          <w:rFonts w:ascii="Times New Roman" w:hAnsi="Times New Roman" w:cs="Times New Roman"/>
          <w:sz w:val="20"/>
          <w:szCs w:val="20"/>
        </w:rPr>
      </w:pPr>
    </w:p>
    <w:p w:rsidR="004A4DDD" w:rsidRPr="00321A72" w:rsidRDefault="004A4DDD" w:rsidP="004A4DDD">
      <w:pPr>
        <w:pStyle w:val="1"/>
      </w:pPr>
      <w:r w:rsidRPr="00321A72">
        <w:t>4</w:t>
      </w:r>
      <w:r w:rsidRPr="00321A72">
        <w:tab/>
        <w:t>References</w:t>
      </w:r>
    </w:p>
    <w:p w:rsidR="004A4DDD" w:rsidRDefault="004A4DDD" w:rsidP="004A4DDD">
      <w:r w:rsidRPr="0017755C">
        <w:rPr>
          <w:noProof/>
          <w:lang w:val="en-US"/>
        </w:rPr>
        <w:t xml:space="preserve">[1] </w:t>
      </w:r>
      <w:r w:rsidRPr="0017755C">
        <w:t>3GPP TS 36.101: "Evolved Universal Terrestrial Radio Access (E-UTRA); User Equipment (UE) radio transmission and reception".</w:t>
      </w:r>
    </w:p>
    <w:p w:rsidR="00ED0730" w:rsidRPr="004A4DDD" w:rsidRDefault="00ED0730"/>
    <w:sectPr w:rsidR="00ED0730" w:rsidRPr="004A4DDD">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31A" w:rsidRDefault="0078431A" w:rsidP="004A4DDD">
      <w:pPr>
        <w:spacing w:after="0"/>
      </w:pPr>
      <w:r>
        <w:separator/>
      </w:r>
    </w:p>
  </w:endnote>
  <w:endnote w:type="continuationSeparator" w:id="0">
    <w:p w:rsidR="0078431A" w:rsidRDefault="0078431A" w:rsidP="004A4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31A" w:rsidRDefault="0078431A" w:rsidP="004A4DDD">
      <w:pPr>
        <w:spacing w:after="0"/>
      </w:pPr>
      <w:r>
        <w:separator/>
      </w:r>
    </w:p>
  </w:footnote>
  <w:footnote w:type="continuationSeparator" w:id="0">
    <w:p w:rsidR="0078431A" w:rsidRDefault="0078431A" w:rsidP="004A4D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DFE094F"/>
    <w:multiLevelType w:val="hybridMultilevel"/>
    <w:tmpl w:val="9E14F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54D"/>
    <w:rsid w:val="002A51DA"/>
    <w:rsid w:val="002F21A6"/>
    <w:rsid w:val="004A4DDD"/>
    <w:rsid w:val="005B0BB7"/>
    <w:rsid w:val="006A2CB1"/>
    <w:rsid w:val="0072154D"/>
    <w:rsid w:val="0078431A"/>
    <w:rsid w:val="007F7051"/>
    <w:rsid w:val="009B3B17"/>
    <w:rsid w:val="009D2393"/>
    <w:rsid w:val="00CA6393"/>
    <w:rsid w:val="00ED07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FC5F1D0-9233-413C-9083-CE28B6AF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D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link w:val="10"/>
    <w:qFormat/>
    <w:rsid w:val="004A4D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A4DDD"/>
    <w:pPr>
      <w:tabs>
        <w:tab w:val="center" w:pos="4153"/>
        <w:tab w:val="right" w:pos="8306"/>
      </w:tabs>
      <w:snapToGrid w:val="0"/>
    </w:pPr>
  </w:style>
  <w:style w:type="character" w:customStyle="1" w:styleId="a4">
    <w:name w:val="頁首 字元"/>
    <w:basedOn w:val="a0"/>
    <w:link w:val="a3"/>
    <w:rsid w:val="004A4DDD"/>
    <w:rPr>
      <w:lang w:val="fr-FR" w:eastAsia="fr-FR"/>
    </w:rPr>
  </w:style>
  <w:style w:type="paragraph" w:styleId="a5">
    <w:name w:val="footer"/>
    <w:basedOn w:val="a"/>
    <w:link w:val="a6"/>
    <w:rsid w:val="004A4DDD"/>
    <w:pPr>
      <w:tabs>
        <w:tab w:val="center" w:pos="4153"/>
        <w:tab w:val="right" w:pos="8306"/>
      </w:tabs>
      <w:snapToGrid w:val="0"/>
    </w:pPr>
  </w:style>
  <w:style w:type="character" w:customStyle="1" w:styleId="a6">
    <w:name w:val="頁尾 字元"/>
    <w:basedOn w:val="a0"/>
    <w:link w:val="a5"/>
    <w:rsid w:val="004A4DDD"/>
    <w:rPr>
      <w:lang w:val="fr-FR" w:eastAsia="fr-FR"/>
    </w:rPr>
  </w:style>
  <w:style w:type="character" w:customStyle="1" w:styleId="10">
    <w:name w:val="標題 1 字元"/>
    <w:basedOn w:val="a0"/>
    <w:link w:val="1"/>
    <w:rsid w:val="004A4DDD"/>
    <w:rPr>
      <w:rFonts w:ascii="Arial" w:eastAsia="Times New Roman" w:hAnsi="Arial"/>
      <w:sz w:val="36"/>
      <w:lang w:val="en-GB" w:eastAsia="en-US"/>
    </w:rPr>
  </w:style>
  <w:style w:type="paragraph" w:customStyle="1" w:styleId="FP">
    <w:name w:val="FP"/>
    <w:basedOn w:val="a"/>
    <w:rsid w:val="004A4DDD"/>
    <w:pPr>
      <w:spacing w:after="0"/>
    </w:pPr>
  </w:style>
  <w:style w:type="paragraph" w:customStyle="1" w:styleId="CRCoverPage">
    <w:name w:val="CR Cover Page"/>
    <w:rsid w:val="004A4DDD"/>
    <w:pPr>
      <w:spacing w:after="120"/>
    </w:pPr>
    <w:rPr>
      <w:rFonts w:ascii="Arial" w:eastAsia="MS Mincho" w:hAnsi="Arial"/>
      <w:lang w:val="en-GB" w:eastAsia="en-US"/>
    </w:rPr>
  </w:style>
  <w:style w:type="paragraph" w:styleId="a7">
    <w:name w:val="List Paragraph"/>
    <w:basedOn w:val="a"/>
    <w:uiPriority w:val="34"/>
    <w:qFormat/>
    <w:rsid w:val="004A4DDD"/>
    <w:pPr>
      <w:overflowPunct/>
      <w:autoSpaceDE/>
      <w:autoSpaceDN/>
      <w:adjustRightInd/>
      <w:spacing w:after="0"/>
      <w:ind w:left="720"/>
      <w:textAlignment w:val="auto"/>
    </w:pPr>
    <w:rPr>
      <w:rFonts w:ascii="Calibri" w:eastAsia="新細明體" w:hAnsi="Calibri" w:cs="新細明體"/>
      <w:sz w:val="22"/>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679</Words>
  <Characters>3873</Characters>
  <Application>Microsoft Office Word</Application>
  <DocSecurity>0</DocSecurity>
  <Lines>32</Lines>
  <Paragraphs>9</Paragraphs>
  <ScaleCrop>false</ScaleCrop>
  <Company>SGS</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Cheng</dc:creator>
  <cp:keywords/>
  <dc:description/>
  <cp:lastModifiedBy>Ivan Cheng</cp:lastModifiedBy>
  <cp:revision>23</cp:revision>
  <dcterms:created xsi:type="dcterms:W3CDTF">2017-11-17T09:02:00Z</dcterms:created>
  <dcterms:modified xsi:type="dcterms:W3CDTF">2017-11-17T09:40:00Z</dcterms:modified>
</cp:coreProperties>
</file>